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9" w:rsidRPr="00F53172" w:rsidRDefault="00DB1B69" w:rsidP="00F5317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от 15 декабря 2012 г. N 1311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 ПОРЯДКЕ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ОПЛАТЫ УСЛУГ ЭКСПЕРТОВ И ЭКСПЕРТНЫХ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ОРГАНИЗАЦИЙ, А ТАКЖЕ ВОЗМЕЩЕНИЯ РАСХОДОВ, ПОНЕСЕННЫХ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ИМИ В СВЯЗИ С УЧАСТИЕМ В МЕРОПРИЯТИЯХ ПО КОНТРОЛЮ</w:t>
      </w:r>
    </w:p>
    <w:p w:rsidR="00DB1B69" w:rsidRPr="00F53172" w:rsidRDefault="00DB1B69" w:rsidP="00F5317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B1B69" w:rsidRPr="00F53172" w:rsidRDefault="00DB1B69" w:rsidP="00F5317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остановление Правительства РФ от 07.03.2016 N 171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мещаются за счет средств федерального бюджета&quot;{КонсультантПлюс}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Правительства РФ от 07.03.2016 N 171)</w:t>
      </w:r>
    </w:p>
    <w:p w:rsidR="00DB1B69" w:rsidRPr="00F53172" w:rsidRDefault="00DB1B69" w:rsidP="00F5317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ar29" w:tooltip="ПОЛОЖЕНИЕ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(надзора) и муниципального контроля.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Д.МЕДВЕДЕВ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172" w:rsidRDefault="00F53172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B1B69" w:rsidRPr="00F53172" w:rsidRDefault="00DB1B69" w:rsidP="00F5317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от 15 декабря 2012 г. N 1311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F53172">
        <w:rPr>
          <w:rFonts w:ascii="Times New Roman" w:hAnsi="Times New Roman" w:cs="Times New Roman"/>
          <w:sz w:val="24"/>
          <w:szCs w:val="24"/>
        </w:rPr>
        <w:t>ПОЛОЖЕНИЕ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ОБ ОПЛАТЕ УСЛУГ ЭКСПЕРТОВ И ЭКСПЕРТНЫХ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ОРГАНИЗАЦИЙ, А ТАКЖЕ О ВОЗМЕЩЕНИИ ПОНЕСЕННЫХ ИМИ РАСХОДОВ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В СВЯЗИ С УЧАСТИЕМ В МЕРОПРИЯТИЯХ ПО КОНТРОЛЮ, ПРОВОДИМЫХ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</w:t>
      </w:r>
    </w:p>
    <w:p w:rsidR="00DB1B69" w:rsidRPr="00F53172" w:rsidRDefault="00DB1B69" w:rsidP="00F531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И МУНИЦИПАЛЬНОГО КОНТРОЛЯ</w:t>
      </w:r>
    </w:p>
    <w:p w:rsidR="00DB1B69" w:rsidRPr="00F53172" w:rsidRDefault="00DB1B69" w:rsidP="00F5317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B1B69" w:rsidRPr="00F53172" w:rsidRDefault="00DB1B69" w:rsidP="00F5317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остановление Правительства РФ от 07.03.2016 N 171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мещаются за счет средств федерального бюджета&quot;{КонсультантПлюс}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Правительства РФ от 07.03.2016 N 171)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 размеры оплаты услуг экспертов и экспертных организаций, а также возмещения расходов, понесенных ими в связи с участием в мероприятиях по контролю, проводимых при осуществлении государственного контроля (надзора) и муниципального контроля (далее - мероприятия по контролю).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F53172">
        <w:rPr>
          <w:rFonts w:ascii="Times New Roman" w:hAnsi="Times New Roman" w:cs="Times New Roman"/>
          <w:sz w:val="24"/>
          <w:szCs w:val="24"/>
        </w:rPr>
        <w:t>2. Размер оплаты услуг эксперта, привлекаемого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нужд, рассчитывается исходя из ставки почасовой оплаты труда эксперта, составляющей 80 рублей, и количества часов его фактического участия в проведении мероприятий по контролю.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3. Размер оплаты услуг экспертных организаций, привлекаемых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нужд, рассчитывается исходя из размера оплаты труда каждого эксперта, определенного </w:t>
      </w:r>
      <w:hyperlink w:anchor="Par39" w:tooltip="2. Размер оплаты услуг эксперта, привлекаемого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, рассчитывается исходя из ставки почасовой оплаты труда эксперта, составляющей 80 рублей, и количества часов его фактического участия в проведении мероприятий по контролю.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настоящего Положения, и количества экспертов, фактически участвующих в проведении мероприятий по контролю.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4. Эксперту возмещаются следующие виды расходов: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а)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контролю, и обратно до места жительства эксперта (далее - расходы на проезд);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б) расходы по найму жилого помещения.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5. Расходы на проезд и расходы по найму жилого помещения возмещаются при предъявлении экспертом проездных документов и (или) документов, подтверждающих наем жилого помещения. При отсутствии соответствующих документов указанные расходы не возмещаются.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6. Расходы на проезд возмещаются в размере фактических расходов, подтвержденных проездными документами, но не более стоимости проезда: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а) железнодорожным транспортом - в купейном вагоне скорого фирменного поезда;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б)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lastRenderedPageBreak/>
        <w:t>в) воздушным транспортом - в салоне экономического класса. При использовании воздушного транспорта для проезда эксперта к месту осуществления деятельности юридического лица, индивидуального предпринимателя, в отношении которых проводятся мероприятия по контролю, и (или) обратно к месту жительства эксперта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к указанному месту либо если оформление (приобретение) проездных документов на рейсы этих авиакомпаний невозможно ввиду их отсутствия на дату вылета к указанному месту и (или) обратно;</w:t>
      </w:r>
    </w:p>
    <w:p w:rsidR="00DB1B69" w:rsidRPr="00F53172" w:rsidRDefault="00DB1B69" w:rsidP="00F5317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 xml:space="preserve">(пп. "в" в ред. </w:t>
      </w:r>
      <w:hyperlink r:id="rId9" w:tooltip="Постановление Правительства РФ от 07.03.2016 N 171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мещаются за счет средств федерального бюджета&quot;{КонсультантПлюс}" w:history="1">
        <w:r w:rsidRPr="00F5317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53172">
        <w:rPr>
          <w:rFonts w:ascii="Times New Roman" w:hAnsi="Times New Roman" w:cs="Times New Roman"/>
          <w:sz w:val="24"/>
          <w:szCs w:val="24"/>
        </w:rPr>
        <w:t xml:space="preserve"> Правительства РФ от 07.03.2016 N 171)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г) автомобильным транспортом - в автотранспортном средстве общего пользования (кроме такси).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7. Расходы по найму жилого помещения возмещаются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8. Возмещение экспертам и экспертным организациям расходов, понесенных ими в связи с выполнением необходимых экспертиз, обследований, исследований, испытаний и расследований, осуществляется в размере фактически понесенных затрат, подтвержденных документально.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9. Оплата услуг экспертов и экспертных организаций, возмещение расходов, понесенных ими в связи с участием в мероприятиях по контролю, в том числе в связи с выполнением необходимых экспертиз, обследований, исследований, испытаний и расследований, осуществляются в размере и на условиях, предусмотренных государственным контрактом (договором), заключенным соответствующим органом государственного контроля (надзора), органом муниципального контроля с экспертом и (или) экспертной организацией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172">
        <w:rPr>
          <w:rFonts w:ascii="Times New Roman" w:hAnsi="Times New Roman" w:cs="Times New Roman"/>
          <w:sz w:val="24"/>
          <w:szCs w:val="24"/>
        </w:rPr>
        <w:t>10. Мероприятия по контролю, к участию в которых привлекаются экспертные организации, являющиеся государственными или муниципальными учреждениями, в рамках исполнения утвержденного им в установленном порядке государственного или муниципального задания на оказание услуг по проведению мероприятий по контролю финансируются в порядке, предусмотренном для финансового обеспечения таких государственных или муниципальных заданий.</w:t>
      </w: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69" w:rsidRPr="00F53172" w:rsidRDefault="00DB1B69" w:rsidP="00F53172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B69" w:rsidRPr="00F5317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0B" w:rsidRDefault="00E3580B">
      <w:pPr>
        <w:spacing w:after="0" w:line="240" w:lineRule="auto"/>
      </w:pPr>
      <w:r>
        <w:separator/>
      </w:r>
    </w:p>
  </w:endnote>
  <w:endnote w:type="continuationSeparator" w:id="0">
    <w:p w:rsidR="00E3580B" w:rsidRDefault="00E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0B" w:rsidRDefault="00E3580B">
      <w:pPr>
        <w:spacing w:after="0" w:line="240" w:lineRule="auto"/>
      </w:pPr>
      <w:r>
        <w:separator/>
      </w:r>
    </w:p>
  </w:footnote>
  <w:footnote w:type="continuationSeparator" w:id="0">
    <w:p w:rsidR="00E3580B" w:rsidRDefault="00E3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53172"/>
    <w:rsid w:val="00347561"/>
    <w:rsid w:val="00DB1B69"/>
    <w:rsid w:val="00E3580B"/>
    <w:rsid w:val="00F5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53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31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3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31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E02D3A72B25529D1EB9C64FEAB1E52D8BA94DBA3BAA5E647F658487A8DD2888C68578E774A2F4pA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FE02D3A72B25529D1EB9C64FEAB1E52D8BAB49B439AA5E647F658487A8DD2888C68571pEj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E02D3A72B25529D1EB9C64FEAB1E52D8BA94DBA3BAA5E647F658487A8DD2888C68578E774A2F4pAjB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FE02D3A72B25529D1EB9C64FEAB1E52D8BA94DBA3BAA5E647F658487A8DD2888C68578E774A2F4pA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2</DocSecurity>
  <Lines>57</Lines>
  <Paragraphs>16</Paragraphs>
  <ScaleCrop>false</ScaleCrop>
  <Company>КонсультантПлюс Версия 4015.00.09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15.12.2012 N 1311(ред. от 07.03.2016)"О порядке оплаты услуг экспертов и экспертных организаций, а также возмещения расходов, понесенных ими в связи с участием в мероприятиях по контролю"(вместе с "Положением об оплате ус</dc:title>
  <dc:creator>qwertyui</dc:creator>
  <cp:lastModifiedBy>qwertyui</cp:lastModifiedBy>
  <cp:revision>2</cp:revision>
  <dcterms:created xsi:type="dcterms:W3CDTF">2021-02-09T12:45:00Z</dcterms:created>
  <dcterms:modified xsi:type="dcterms:W3CDTF">2021-02-09T12:45:00Z</dcterms:modified>
</cp:coreProperties>
</file>